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7626"/>
        </w:tabs>
        <w:snapToGrid w:val="0"/>
        <w:jc w:val="center"/>
        <w:rPr>
          <w:rFonts w:hint="eastAsia"/>
          <w:b/>
          <w:bCs w:val="0"/>
          <w:color w:val="auto"/>
          <w:sz w:val="18"/>
          <w:szCs w:val="21"/>
        </w:rPr>
      </w:pPr>
      <w:r>
        <w:rPr>
          <w:rFonts w:eastAsia="黑体"/>
          <w:b/>
          <w:bCs w:val="0"/>
          <w:color w:val="auto"/>
          <w:sz w:val="24"/>
          <w:szCs w:val="24"/>
        </w:rPr>
        <w:t>建设项目工程竣工环境保护“三同时”验收登记表</w:t>
      </w:r>
    </w:p>
    <w:p>
      <w:pPr>
        <w:spacing w:line="360" w:lineRule="exact"/>
        <w:ind w:firstLine="632" w:firstLineChars="300"/>
        <w:rPr>
          <w:b/>
          <w:bCs w:val="0"/>
          <w:color w:val="auto"/>
          <w:szCs w:val="21"/>
        </w:rPr>
      </w:pPr>
      <w:r>
        <w:rPr>
          <w:b/>
          <w:bCs w:val="0"/>
          <w:color w:val="auto"/>
          <w:szCs w:val="21"/>
        </w:rPr>
        <w:t xml:space="preserve">填表单位（盖章）：                         填表人（签字）：              </w:t>
      </w:r>
      <w:r>
        <w:rPr>
          <w:rFonts w:hint="eastAsia"/>
          <w:b/>
          <w:bCs w:val="0"/>
          <w:color w:val="auto"/>
          <w:szCs w:val="21"/>
        </w:rPr>
        <w:t xml:space="preserve">     </w:t>
      </w:r>
      <w:r>
        <w:rPr>
          <w:b/>
          <w:bCs w:val="0"/>
          <w:color w:val="auto"/>
          <w:szCs w:val="21"/>
        </w:rPr>
        <w:t xml:space="preserve">项目经办人（签字）：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"/>
        <w:gridCol w:w="315"/>
        <w:gridCol w:w="1013"/>
        <w:gridCol w:w="562"/>
        <w:gridCol w:w="735"/>
        <w:gridCol w:w="420"/>
        <w:gridCol w:w="860"/>
        <w:gridCol w:w="330"/>
        <w:gridCol w:w="563"/>
        <w:gridCol w:w="102"/>
        <w:gridCol w:w="245"/>
        <w:gridCol w:w="525"/>
        <w:gridCol w:w="35"/>
        <w:gridCol w:w="720"/>
        <w:gridCol w:w="1030"/>
        <w:gridCol w:w="852"/>
        <w:gridCol w:w="828"/>
        <w:gridCol w:w="140"/>
        <w:gridCol w:w="1252"/>
        <w:gridCol w:w="1470"/>
        <w:gridCol w:w="870"/>
        <w:gridCol w:w="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restart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spacing w:line="220" w:lineRule="exact"/>
              <w:ind w:left="113" w:right="113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 设 项 目</w:t>
            </w: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项目名称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</w:rPr>
              <w:t>余庆县鸿盛钢结构加工厂钢结构件加工项目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建设地点</w:t>
            </w:r>
          </w:p>
        </w:tc>
        <w:tc>
          <w:tcPr>
            <w:tcW w:w="5344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</w:rPr>
              <w:t>余庆县龙溪镇工业园区1号路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行业类别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66结构性金属制品制造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建设性质</w:t>
            </w:r>
          </w:p>
        </w:tc>
        <w:tc>
          <w:tcPr>
            <w:tcW w:w="5344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firstLine="562" w:firstLineChars="200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szCs w:val="28"/>
                <w:lang w:eastAsia="zh-CN"/>
              </w:rPr>
              <w:t>☑</w:t>
            </w:r>
            <w:r>
              <w:rPr>
                <w:b/>
                <w:bCs w:val="0"/>
                <w:color w:val="auto"/>
                <w:sz w:val="18"/>
                <w:szCs w:val="18"/>
              </w:rPr>
              <w:t xml:space="preserve">新 建       </w:t>
            </w:r>
            <w:r>
              <w:rPr>
                <w:rFonts w:hint="eastAsia"/>
                <w:b/>
                <w:bCs w:val="0"/>
                <w:color w:val="auto"/>
                <w:sz w:val="28"/>
                <w:szCs w:val="28"/>
                <w:lang w:eastAsia="zh-CN"/>
              </w:rPr>
              <w:t>□</w:t>
            </w:r>
            <w:r>
              <w:rPr>
                <w:b/>
                <w:bCs w:val="0"/>
                <w:color w:val="auto"/>
                <w:sz w:val="18"/>
                <w:szCs w:val="18"/>
              </w:rPr>
              <w:t xml:space="preserve">改 扩 建      </w:t>
            </w:r>
            <w:r>
              <w:rPr>
                <w:b/>
                <w:bCs w:val="0"/>
                <w:color w:val="auto"/>
                <w:sz w:val="28"/>
                <w:szCs w:val="28"/>
              </w:rPr>
              <w:t>□</w:t>
            </w:r>
            <w:r>
              <w:rPr>
                <w:b/>
                <w:bCs w:val="0"/>
                <w:color w:val="auto"/>
                <w:sz w:val="18"/>
                <w:szCs w:val="18"/>
              </w:rPr>
              <w:t>技 术 改 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设计生产能力</w:t>
            </w:r>
          </w:p>
        </w:tc>
        <w:tc>
          <w:tcPr>
            <w:tcW w:w="201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</w:rPr>
              <w:t>年产2000吨</w:t>
            </w:r>
          </w:p>
        </w:tc>
        <w:tc>
          <w:tcPr>
            <w:tcW w:w="893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建设项目开工日期</w:t>
            </w:r>
          </w:p>
        </w:tc>
        <w:tc>
          <w:tcPr>
            <w:tcW w:w="1627" w:type="dxa"/>
            <w:gridSpan w:val="5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2021.08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实际生产能力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firstLine="181" w:firstLineChars="1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</w:rPr>
              <w:t>年产2000吨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投入试运行日期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firstLine="181" w:firstLineChars="1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2021.09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投资总概算（万元）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环保投资总概算（万元）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所占比例（%）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环评审批部门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遵义市</w:t>
            </w: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生态环境局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pacing w:line="300" w:lineRule="exact"/>
              <w:jc w:val="center"/>
              <w:rPr>
                <w:rFonts w:hint="default" w:eastAsia="宋体"/>
                <w:b/>
                <w:bCs w:val="0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遵环审【2021】504号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2021.10.8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初步设计审批部门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环保验收审批部门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批准文号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环保设施设计单位</w:t>
            </w:r>
          </w:p>
        </w:tc>
        <w:tc>
          <w:tcPr>
            <w:tcW w:w="2345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190" w:type="dxa"/>
            <w:gridSpan w:val="6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环保设施施工单位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环保设施监测单位</w:t>
            </w:r>
          </w:p>
        </w:tc>
        <w:tc>
          <w:tcPr>
            <w:tcW w:w="3124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 w:val="18"/>
                <w:szCs w:val="18"/>
                <w:lang w:val="en-US" w:eastAsia="zh-CN"/>
              </w:rPr>
              <w:t>贵州聚信博创检测技术有限公司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实际总投资（万元）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实际环保投资（万元）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所占比例（%）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废水治理（万元）</w:t>
            </w:r>
          </w:p>
        </w:tc>
        <w:tc>
          <w:tcPr>
            <w:tcW w:w="735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61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废气治理（万元）</w:t>
            </w:r>
          </w:p>
        </w:tc>
        <w:tc>
          <w:tcPr>
            <w:tcW w:w="563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11</w:t>
            </w:r>
            <w:bookmarkStart w:id="0" w:name="_GoBack"/>
            <w:bookmarkEnd w:id="0"/>
          </w:p>
        </w:tc>
        <w:tc>
          <w:tcPr>
            <w:tcW w:w="872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噪声治理</w:t>
            </w:r>
          </w:p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（万元）</w:t>
            </w:r>
          </w:p>
        </w:tc>
        <w:tc>
          <w:tcPr>
            <w:tcW w:w="7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固废治理（万元）</w:t>
            </w:r>
          </w:p>
        </w:tc>
        <w:tc>
          <w:tcPr>
            <w:tcW w:w="82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绿化及生</w:t>
            </w:r>
          </w:p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态（万元）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其它（万元）</w:t>
            </w: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78" w:type="dxa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89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新增废水处理设施能力</w:t>
            </w:r>
          </w:p>
        </w:tc>
        <w:tc>
          <w:tcPr>
            <w:tcW w:w="4535" w:type="dxa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新增废气处理设施能力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年平均工作时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2168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建设单位</w:t>
            </w:r>
          </w:p>
        </w:tc>
        <w:tc>
          <w:tcPr>
            <w:tcW w:w="2345" w:type="dxa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</w:rPr>
              <w:t>余庆县鸿盛钢结构加工厂</w:t>
            </w:r>
          </w:p>
        </w:tc>
        <w:tc>
          <w:tcPr>
            <w:tcW w:w="91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邮政编码</w:t>
            </w:r>
          </w:p>
        </w:tc>
        <w:tc>
          <w:tcPr>
            <w:tcW w:w="128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楷体_GB2312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/>
                <w:b/>
                <w:bCs w:val="0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882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联系电话</w:t>
            </w:r>
          </w:p>
        </w:tc>
        <w:tc>
          <w:tcPr>
            <w:tcW w:w="2220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  <w:t>18786889911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环评单位</w:t>
            </w:r>
          </w:p>
        </w:tc>
        <w:tc>
          <w:tcPr>
            <w:tcW w:w="1654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hint="default" w:eastAsia="宋体"/>
                <w:b/>
                <w:bCs w:val="0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贵州天霄环保咨询有限公司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593" w:type="dxa"/>
            <w:gridSpan w:val="2"/>
            <w:vMerge w:val="restart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pacing w:val="20"/>
                <w:sz w:val="18"/>
                <w:szCs w:val="18"/>
              </w:rPr>
              <w:t>污染物排放达标与总量控制（工业建设项目详填）</w:t>
            </w: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污染物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 xml:space="preserve">原有排放量(1) </w:t>
            </w: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本期工程实际排放浓度(2)</w:t>
            </w: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本期工程允许排放浓度(3)</w:t>
            </w: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本期工程产生量(4)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本期工程自身削减量(5)</w:t>
            </w: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本期工程实际排放量(6)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本期工程核定排放总量(7)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本期工程“以新带老”削减量(8)</w:t>
            </w: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全厂实际排放总量(9)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全厂核定排放总量(10)</w:t>
            </w: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firstLine="90" w:firstLineChars="5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区域平衡替代削减量(11)</w:t>
            </w: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排放增减量(12)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废水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化学需氧量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氨      氮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rFonts w:hint="eastAsia" w:eastAsia="宋体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石  油  类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废气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二氧化硫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烟    尘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工业颗粒物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  <w:r>
              <w:rPr>
                <w:b/>
                <w:bCs w:val="0"/>
                <w:color w:val="auto"/>
                <w:sz w:val="18"/>
                <w:szCs w:val="18"/>
              </w:rPr>
              <w:t>氮氧化物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57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工业固体废物</w:t>
            </w: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3"/>
                <w:szCs w:val="13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ind w:right="300"/>
              <w:jc w:val="center"/>
              <w:rPr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restart"/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spacing w:line="220" w:lineRule="exact"/>
              <w:rPr>
                <w:rFonts w:eastAsia="黑体"/>
                <w:b/>
                <w:bCs w:val="0"/>
                <w:color w:val="auto"/>
                <w:sz w:val="18"/>
                <w:szCs w:val="18"/>
              </w:rPr>
            </w:pPr>
            <w:r>
              <w:rPr>
                <w:rFonts w:eastAsia="黑体"/>
                <w:b/>
                <w:bCs w:val="0"/>
                <w:color w:val="auto"/>
                <w:sz w:val="18"/>
                <w:szCs w:val="18"/>
              </w:rPr>
              <w:t>与项目有关的其它特征污染物</w:t>
            </w: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593" w:type="dxa"/>
            <w:gridSpan w:val="2"/>
            <w:vMerge w:val="continue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13" w:type="dxa"/>
            <w:vMerge w:val="continue"/>
            <w:noWrap w:val="0"/>
            <w:tcMar>
              <w:left w:w="28" w:type="dxa"/>
              <w:right w:w="28" w:type="dxa"/>
            </w:tcMar>
            <w:textDirection w:val="tbRlV"/>
            <w:vAlign w:val="center"/>
          </w:tcPr>
          <w:p>
            <w:pPr>
              <w:spacing w:line="220" w:lineRule="exact"/>
              <w:ind w:left="113" w:right="113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56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distribute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5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190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665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05" w:type="dxa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2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03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968" w:type="dxa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252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14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870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  <w:tc>
          <w:tcPr>
            <w:tcW w:w="784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20" w:lineRule="exact"/>
              <w:jc w:val="center"/>
              <w:rPr>
                <w:b/>
                <w:bCs w:val="0"/>
                <w:color w:val="auto"/>
                <w:sz w:val="15"/>
                <w:szCs w:val="15"/>
              </w:rPr>
            </w:pPr>
          </w:p>
        </w:tc>
      </w:tr>
    </w:tbl>
    <w:p>
      <w:pPr>
        <w:ind w:firstLine="301" w:firstLineChars="200"/>
        <w:rPr>
          <w:b/>
          <w:bCs w:val="0"/>
          <w:color w:val="auto"/>
          <w:sz w:val="15"/>
          <w:szCs w:val="15"/>
        </w:rPr>
      </w:pPr>
      <w:r>
        <w:rPr>
          <w:b/>
          <w:bCs w:val="0"/>
          <w:color w:val="auto"/>
          <w:sz w:val="15"/>
          <w:szCs w:val="15"/>
        </w:rPr>
        <w:t>注：1、排放增减量：（+）表示增加，（-）表示减少    2、</w:t>
      </w:r>
      <w:r>
        <w:rPr>
          <w:rFonts w:hint="eastAsia"/>
          <w:b/>
          <w:bCs w:val="0"/>
          <w:color w:val="auto"/>
          <w:sz w:val="15"/>
          <w:szCs w:val="15"/>
        </w:rPr>
        <w:t>（6）=（4）-（5）。</w:t>
      </w:r>
      <w:r>
        <w:rPr>
          <w:b/>
          <w:bCs w:val="0"/>
          <w:color w:val="auto"/>
          <w:sz w:val="15"/>
          <w:szCs w:val="15"/>
        </w:rPr>
        <w:t>(12)=(6)-(8)-(11)，（9）= (4)-(5)-(8)- (11) +（1）</w:t>
      </w:r>
    </w:p>
    <w:p>
      <w:pPr>
        <w:ind w:left="801" w:leftChars="276" w:hanging="221" w:hangingChars="147"/>
        <w:rPr>
          <w:b/>
          <w:bCs w:val="0"/>
          <w:color w:val="auto"/>
        </w:rPr>
      </w:pPr>
      <w:r>
        <w:rPr>
          <w:b/>
          <w:bCs w:val="0"/>
          <w:color w:val="auto"/>
          <w:sz w:val="15"/>
          <w:szCs w:val="15"/>
        </w:rPr>
        <w:t>3、计量单位：废水排放量——万吨/年；废气排放量——万标立方米/年；工业固体废物排放量——万吨/年； 水污染物排放浓度——毫克/升；大气污染物排放浓度——毫克/立方米；水污染物排放量——吨/年；大气污染物排放量——吨/年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6838" w:h="11906" w:orient="landscape"/>
      <w:pgMar w:top="850" w:right="850" w:bottom="850" w:left="850" w:header="907" w:footer="992" w:gutter="0"/>
      <w:cols w:space="720" w:num="1"/>
      <w:docGrid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DBhNzA1OGNhY2ZkMzc1ZmY1M2E4MDI2ZTAxZjIifQ=="/>
  </w:docVars>
  <w:rsids>
    <w:rsidRoot w:val="00000000"/>
    <w:rsid w:val="014339FF"/>
    <w:rsid w:val="05C226DD"/>
    <w:rsid w:val="06523206"/>
    <w:rsid w:val="081A0617"/>
    <w:rsid w:val="15A424F4"/>
    <w:rsid w:val="1DE8231C"/>
    <w:rsid w:val="205632E6"/>
    <w:rsid w:val="23112C00"/>
    <w:rsid w:val="25CD5015"/>
    <w:rsid w:val="275A10F6"/>
    <w:rsid w:val="327B7EFC"/>
    <w:rsid w:val="39103A54"/>
    <w:rsid w:val="3FF10EAD"/>
    <w:rsid w:val="40A72163"/>
    <w:rsid w:val="40CF4AEF"/>
    <w:rsid w:val="449E427F"/>
    <w:rsid w:val="4FDA7F30"/>
    <w:rsid w:val="513D0FAE"/>
    <w:rsid w:val="54417711"/>
    <w:rsid w:val="55DA4C1D"/>
    <w:rsid w:val="581F007C"/>
    <w:rsid w:val="5C8B0EF9"/>
    <w:rsid w:val="5D821BF8"/>
    <w:rsid w:val="5E78487C"/>
    <w:rsid w:val="6E8F73A0"/>
    <w:rsid w:val="7269353E"/>
    <w:rsid w:val="768372DF"/>
    <w:rsid w:val="7CB4225B"/>
    <w:rsid w:val="7E6E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846</Words>
  <Characters>986</Characters>
  <Lines>0</Lines>
  <Paragraphs>0</Paragraphs>
  <TotalTime>6</TotalTime>
  <ScaleCrop>false</ScaleCrop>
  <LinksUpToDate>false</LinksUpToDate>
  <CharactersWithSpaces>1097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2020-04-01T09:02:00Z</dcterms:created>
  <dc:creator>Administrator</dc:creator>
  <cp:lastModifiedBy>眼睛渴了1416712142</cp:lastModifiedBy>
  <dcterms:modified xsi:type="dcterms:W3CDTF">2024-01-15T10:20:42Z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5239E8E5BE594BC9A4F358A5CF7B41CF</vt:lpwstr>
  </property>
</Properties>
</file>